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w:t>
      </w:r>
      <w:r w:rsidR="00C3163B">
        <w:rPr>
          <w:rFonts w:ascii="Times New Roman" w:eastAsia="Times New Roman" w:hAnsi="Times New Roman" w:cs="Times New Roman"/>
          <w:sz w:val="28"/>
          <w:szCs w:val="28"/>
          <w:lang w:eastAsia="ru-RU"/>
        </w:rPr>
        <w:t>________</w:t>
      </w:r>
      <w:r w:rsidR="00C9396C">
        <w:rPr>
          <w:rFonts w:ascii="Times New Roman" w:eastAsia="Times New Roman" w:hAnsi="Times New Roman" w:cs="Times New Roman"/>
          <w:sz w:val="28"/>
          <w:szCs w:val="28"/>
          <w:lang w:eastAsia="ru-RU"/>
        </w:rPr>
        <w:t>___________________________________</w:t>
      </w:r>
    </w:p>
    <w:p w:rsidR="00264FBD" w:rsidRPr="0070611D" w:rsidRDefault="00264FBD" w:rsidP="0070611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70611D">
        <w:rPr>
          <w:rFonts w:ascii="Times New Roman" w:hAnsi="Times New Roman" w:cs="Times New Roman"/>
          <w:sz w:val="28"/>
          <w:szCs w:val="28"/>
        </w:rPr>
        <w:t>б изменении</w:t>
      </w:r>
      <w:r w:rsidRPr="00264FBD">
        <w:rPr>
          <w:rFonts w:ascii="Times New Roman" w:hAnsi="Times New Roman" w:cs="Times New Roman"/>
          <w:sz w:val="28"/>
          <w:szCs w:val="28"/>
        </w:rPr>
        <w:t xml:space="preserve"> способа формирован</w:t>
      </w:r>
      <w:r w:rsidR="0070611D">
        <w:rPr>
          <w:rFonts w:ascii="Times New Roman" w:hAnsi="Times New Roman" w:cs="Times New Roman"/>
          <w:sz w:val="28"/>
          <w:szCs w:val="28"/>
        </w:rPr>
        <w:t>ия фонда капитального ремонта со                              счета регионального оператора на специальный</w:t>
      </w:r>
      <w:r>
        <w:rPr>
          <w:rFonts w:ascii="Times New Roman" w:hAnsi="Times New Roman" w:cs="Times New Roman"/>
          <w:sz w:val="28"/>
          <w:szCs w:val="28"/>
        </w:rPr>
        <w:t xml:space="preserve"> </w:t>
      </w:r>
      <w:r w:rsidR="0070611D">
        <w:rPr>
          <w:rFonts w:ascii="Times New Roman" w:hAnsi="Times New Roman" w:cs="Times New Roman"/>
          <w:sz w:val="28"/>
          <w:szCs w:val="28"/>
        </w:rPr>
        <w:t>счет</w:t>
      </w:r>
      <w:r>
        <w:rPr>
          <w:rFonts w:ascii="Times New Roman" w:hAnsi="Times New Roman" w:cs="Times New Roman"/>
          <w:sz w:val="28"/>
          <w:szCs w:val="28"/>
        </w:rPr>
        <w:t xml:space="preserve">, </w:t>
      </w:r>
      <w:r w:rsidR="00352164">
        <w:rPr>
          <w:rFonts w:ascii="Times New Roman" w:hAnsi="Times New Roman" w:cs="Times New Roman"/>
          <w:sz w:val="28"/>
          <w:szCs w:val="28"/>
        </w:rPr>
        <w:t xml:space="preserve">проведенного </w:t>
      </w:r>
      <w:r w:rsidR="0070611D">
        <w:rPr>
          <w:rFonts w:ascii="Times New Roman" w:hAnsi="Times New Roman" w:cs="Times New Roman"/>
          <w:sz w:val="28"/>
          <w:szCs w:val="28"/>
        </w:rPr>
        <w:t xml:space="preserve">                                            </w:t>
      </w:r>
      <w:r w:rsidR="00352164">
        <w:rPr>
          <w:rFonts w:ascii="Times New Roman" w:hAnsi="Times New Roman" w:cs="Times New Roman"/>
          <w:sz w:val="28"/>
          <w:szCs w:val="28"/>
        </w:rPr>
        <w:t>в форме</w:t>
      </w:r>
      <w:r w:rsidR="0070611D">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C61400">
        <w:rPr>
          <w:rFonts w:ascii="Times New Roman" w:eastAsia="Times New Roman" w:hAnsi="Times New Roman" w:cs="Times New Roman"/>
          <w:i/>
          <w:sz w:val="20"/>
          <w:szCs w:val="20"/>
          <w:lang w:eastAsia="ru-RU"/>
        </w:rPr>
        <w:t>лиц</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870DE0"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sidR="0070611D">
        <w:rPr>
          <w:rFonts w:ascii="Times New Roman" w:hAnsi="Times New Roman" w:cs="Times New Roman"/>
          <w:sz w:val="28"/>
          <w:szCs w:val="28"/>
        </w:rPr>
        <w:t>Изменение</w:t>
      </w:r>
      <w:r w:rsidRPr="00264FBD">
        <w:rPr>
          <w:rFonts w:ascii="Times New Roman" w:hAnsi="Times New Roman" w:cs="Times New Roman"/>
          <w:sz w:val="28"/>
          <w:szCs w:val="28"/>
        </w:rPr>
        <w:t xml:space="preserve"> способа формирования фонда капитального ремонта, в том числе принятие решения:</w:t>
      </w:r>
    </w:p>
    <w:p w:rsidR="00264FBD" w:rsidRPr="00264FBD" w:rsidRDefault="00192967"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64FBD" w:rsidRPr="00264FBD">
        <w:rPr>
          <w:rFonts w:ascii="Times New Roman" w:hAnsi="Times New Roman" w:cs="Times New Roman"/>
          <w:sz w:val="28"/>
          <w:szCs w:val="28"/>
        </w:rPr>
        <w:t>1</w:t>
      </w:r>
      <w:r>
        <w:rPr>
          <w:rFonts w:ascii="Times New Roman" w:hAnsi="Times New Roman" w:cs="Times New Roman"/>
          <w:sz w:val="28"/>
          <w:szCs w:val="28"/>
        </w:rPr>
        <w:t>)</w:t>
      </w:r>
      <w:r w:rsidR="00264FBD" w:rsidRPr="00264FBD">
        <w:rPr>
          <w:rFonts w:ascii="Times New Roman" w:hAnsi="Times New Roman" w:cs="Times New Roman"/>
          <w:sz w:val="28"/>
          <w:szCs w:val="28"/>
        </w:rPr>
        <w:t xml:space="preserve">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4FBD" w:rsidRPr="00264FBD" w:rsidRDefault="00192967" w:rsidP="00264FB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64FBD" w:rsidRPr="00264FBD">
        <w:rPr>
          <w:rFonts w:ascii="Times New Roman" w:hAnsi="Times New Roman" w:cs="Times New Roman"/>
          <w:sz w:val="28"/>
          <w:szCs w:val="28"/>
        </w:rPr>
        <w:t xml:space="preserve"> о выборе владельца специального счета;</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3) о выборе кредитной организации, в которой будет открыт специальный счет с учетом требований Жилищного кодекса Российской Федерации;</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 xml:space="preserve">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определении условий оплаты этих услуг.</w:t>
      </w: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специального счета с кредитной организацией.</w:t>
      </w:r>
    </w:p>
    <w:p w:rsidR="00264FBD" w:rsidRP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4FBD">
        <w:rPr>
          <w:rFonts w:ascii="Times New Roman" w:hAnsi="Times New Roman" w:cs="Times New Roman"/>
          <w:sz w:val="28"/>
          <w:szCs w:val="28"/>
        </w:rPr>
        <w:t>. Выбор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062E58" w:rsidRDefault="00062E58" w:rsidP="008632B0">
      <w:pPr>
        <w:autoSpaceDE w:val="0"/>
        <w:autoSpaceDN w:val="0"/>
        <w:adjustRightInd w:val="0"/>
        <w:spacing w:after="0" w:line="240" w:lineRule="auto"/>
        <w:jc w:val="both"/>
        <w:rPr>
          <w:rFonts w:ascii="Times New Roman" w:hAnsi="Times New Roman" w:cs="Times New Roman"/>
          <w:i/>
          <w:iCs/>
          <w:sz w:val="20"/>
          <w:szCs w:val="20"/>
        </w:rPr>
      </w:pPr>
    </w:p>
    <w:p w:rsidR="002E354A" w:rsidRPr="002934C3" w:rsidRDefault="002E354A" w:rsidP="002E354A">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70611D">
        <w:rPr>
          <w:rFonts w:ascii="Times New Roman" w:eastAsia="Times New Roman" w:hAnsi="Times New Roman" w:cs="Times New Roman"/>
          <w:sz w:val="28"/>
          <w:szCs w:val="28"/>
          <w:lang w:eastAsia="ru-RU"/>
        </w:rPr>
        <w:t>изменить способ формирования фонда капитального ремонта со счета регионального оператора на специальный счет.</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7061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70611D">
        <w:rPr>
          <w:rFonts w:ascii="Times New Roman" w:eastAsia="Times New Roman" w:hAnsi="Times New Roman" w:cs="Times New Roman"/>
          <w:sz w:val="28"/>
          <w:szCs w:val="28"/>
          <w:lang w:eastAsia="ru-RU"/>
        </w:rPr>
        <w:t>изменить способ формирования фонда капитального ремонта со счета регионального оператора на специальный счет.</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 целях реализации формирования фонда капитального ремонта многокварти</w:t>
      </w:r>
      <w:r w:rsidR="0070410C">
        <w:rPr>
          <w:rFonts w:ascii="Times New Roman" w:eastAsia="Times New Roman" w:hAnsi="Times New Roman" w:cs="Times New Roman"/>
          <w:sz w:val="28"/>
          <w:szCs w:val="28"/>
          <w:lang w:eastAsia="ru-RU"/>
        </w:rPr>
        <w:t>рного дома на специальном счете</w:t>
      </w:r>
      <w:r w:rsidRPr="00264FBD">
        <w:rPr>
          <w:rFonts w:ascii="Times New Roman" w:eastAsia="Times New Roman" w:hAnsi="Times New Roman" w:cs="Times New Roman"/>
          <w:sz w:val="28"/>
          <w:szCs w:val="28"/>
          <w:lang w:eastAsia="ru-RU"/>
        </w:rPr>
        <w:t xml:space="preserve"> рассмотрены вопросы:</w:t>
      </w:r>
    </w:p>
    <w:p w:rsidR="00264FBD" w:rsidRPr="00192967" w:rsidRDefault="00264FBD" w:rsidP="00192967">
      <w:pPr>
        <w:pStyle w:val="a8"/>
        <w:numPr>
          <w:ilvl w:val="1"/>
          <w:numId w:val="6"/>
        </w:numPr>
        <w:tabs>
          <w:tab w:val="left" w:pos="1134"/>
        </w:tabs>
        <w:autoSpaceDE w:val="0"/>
        <w:autoSpaceDN w:val="0"/>
        <w:adjustRightInd w:val="0"/>
        <w:spacing w:after="0" w:line="240" w:lineRule="auto"/>
        <w:ind w:left="709" w:firstLine="0"/>
        <w:jc w:val="both"/>
        <w:rPr>
          <w:rFonts w:ascii="Times New Roman" w:hAnsi="Times New Roman" w:cs="Times New Roman"/>
          <w:i/>
          <w:sz w:val="20"/>
          <w:szCs w:val="20"/>
        </w:rPr>
      </w:pPr>
      <w:r w:rsidRPr="00192967">
        <w:rPr>
          <w:rFonts w:ascii="Times New Roman" w:hAnsi="Times New Roman" w:cs="Times New Roman"/>
          <w:sz w:val="28"/>
          <w:szCs w:val="28"/>
        </w:rPr>
        <w:t xml:space="preserve">об определении размера ежемесячного взноса на капитальный ремонт; </w:t>
      </w:r>
      <w:r w:rsidRPr="00192967">
        <w:rPr>
          <w:rFonts w:ascii="Times New Roman" w:hAnsi="Times New Roman" w:cs="Times New Roman"/>
          <w:sz w:val="28"/>
          <w:szCs w:val="28"/>
        </w:rPr>
        <w:br/>
      </w:r>
      <w:r w:rsidRPr="00192967">
        <w:rPr>
          <w:rFonts w:ascii="Times New Roman" w:hAnsi="Times New Roman" w:cs="Times New Roman"/>
          <w:sz w:val="20"/>
          <w:szCs w:val="20"/>
        </w:rPr>
        <w:t>(</w:t>
      </w:r>
      <w:r w:rsidRPr="00192967">
        <w:rPr>
          <w:rFonts w:ascii="Times New Roman" w:hAnsi="Times New Roman" w:cs="Times New Roman"/>
          <w:i/>
          <w:sz w:val="20"/>
          <w:szCs w:val="20"/>
        </w:rPr>
        <w:t>не менее чем минимальный размер взноса на капитальный ремонт, установленный постановлением Правительства Омской области от 25.07.2013 № 170-п).</w:t>
      </w:r>
    </w:p>
    <w:p w:rsidR="0041334D" w:rsidRPr="0041334D" w:rsidRDefault="0041334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334D">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0667CB"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64FBD" w:rsidRPr="00906234" w:rsidRDefault="00264FBD" w:rsidP="00192967">
      <w:pPr>
        <w:pStyle w:val="a8"/>
        <w:numPr>
          <w:ilvl w:val="1"/>
          <w:numId w:val="6"/>
        </w:numPr>
        <w:autoSpaceDE w:val="0"/>
        <w:autoSpaceDN w:val="0"/>
        <w:adjustRightInd w:val="0"/>
        <w:spacing w:after="0" w:line="240" w:lineRule="auto"/>
        <w:ind w:left="709" w:firstLine="0"/>
        <w:jc w:val="both"/>
        <w:rPr>
          <w:rFonts w:ascii="Times New Roman" w:hAnsi="Times New Roman" w:cs="Times New Roman"/>
          <w:i/>
          <w:sz w:val="20"/>
          <w:szCs w:val="20"/>
        </w:rPr>
      </w:pPr>
      <w:r w:rsidRPr="00906234">
        <w:rPr>
          <w:rFonts w:ascii="Times New Roman" w:hAnsi="Times New Roman" w:cs="Times New Roman"/>
          <w:sz w:val="28"/>
          <w:szCs w:val="28"/>
        </w:rPr>
        <w:t>об определен</w:t>
      </w:r>
      <w:r w:rsidR="00906234" w:rsidRPr="00906234">
        <w:rPr>
          <w:rFonts w:ascii="Times New Roman" w:hAnsi="Times New Roman" w:cs="Times New Roman"/>
          <w:sz w:val="28"/>
          <w:szCs w:val="28"/>
        </w:rPr>
        <w:t xml:space="preserve">ии владельца специального счета </w:t>
      </w:r>
      <w:r w:rsidR="00906234" w:rsidRPr="00906234">
        <w:rPr>
          <w:rFonts w:ascii="Times New Roman" w:hAnsi="Times New Roman" w:cs="Times New Roman"/>
          <w:i/>
          <w:sz w:val="20"/>
          <w:szCs w:val="20"/>
        </w:rPr>
        <w:t>(в соо</w:t>
      </w:r>
      <w:r w:rsidR="00906234">
        <w:rPr>
          <w:rFonts w:ascii="Times New Roman" w:hAnsi="Times New Roman" w:cs="Times New Roman"/>
          <w:i/>
          <w:sz w:val="20"/>
          <w:szCs w:val="20"/>
        </w:rPr>
        <w:t>тветствии с частями 2, 3 статьи</w:t>
      </w:r>
      <w:r w:rsidR="00906234" w:rsidRPr="00906234">
        <w:rPr>
          <w:rFonts w:ascii="Times New Roman" w:hAnsi="Times New Roman" w:cs="Times New Roman"/>
          <w:i/>
          <w:sz w:val="20"/>
          <w:szCs w:val="20"/>
        </w:rPr>
        <w:t xml:space="preserve"> 175 </w:t>
      </w:r>
      <w:r w:rsidR="00906234">
        <w:rPr>
          <w:rFonts w:ascii="Times New Roman" w:hAnsi="Times New Roman" w:cs="Times New Roman"/>
          <w:i/>
          <w:sz w:val="20"/>
          <w:szCs w:val="20"/>
        </w:rPr>
        <w:t>ЖК РФ</w:t>
      </w:r>
      <w:r w:rsidR="00906234" w:rsidRPr="00906234">
        <w:rPr>
          <w:rFonts w:ascii="Times New Roman" w:hAnsi="Times New Roman" w:cs="Times New Roman"/>
          <w:i/>
          <w:sz w:val="20"/>
          <w:szCs w:val="20"/>
        </w:rPr>
        <w:t xml:space="preserve">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ЖК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w:t>
      </w:r>
      <w:r w:rsidR="00906234">
        <w:rPr>
          <w:rFonts w:ascii="Times New Roman" w:hAnsi="Times New Roman" w:cs="Times New Roman"/>
          <w:i/>
          <w:sz w:val="20"/>
          <w:szCs w:val="20"/>
        </w:rPr>
        <w:t>р).</w:t>
      </w:r>
    </w:p>
    <w:p w:rsidR="000667CB" w:rsidRPr="000667CB" w:rsidRDefault="000667CB" w:rsidP="000667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67CB">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0667CB">
        <w:rPr>
          <w:rFonts w:ascii="Times New Roman" w:hAnsi="Times New Roman" w:cs="Times New Roman"/>
          <w:sz w:val="28"/>
          <w:szCs w:val="28"/>
        </w:rPr>
        <w:t xml:space="preserve"> </w:t>
      </w:r>
      <w:r w:rsidRPr="00264FBD">
        <w:rPr>
          <w:rFonts w:ascii="Times New Roman" w:hAnsi="Times New Roman" w:cs="Times New Roman"/>
          <w:sz w:val="28"/>
          <w:szCs w:val="28"/>
        </w:rPr>
        <w:t>владельце</w:t>
      </w:r>
      <w:r>
        <w:rPr>
          <w:rFonts w:ascii="Times New Roman" w:hAnsi="Times New Roman" w:cs="Times New Roman"/>
          <w:sz w:val="28"/>
          <w:szCs w:val="28"/>
        </w:rPr>
        <w:t xml:space="preserve">м специального счета определить </w:t>
      </w:r>
      <w:r w:rsidRPr="00264FBD">
        <w:rPr>
          <w:rFonts w:ascii="Times New Roman" w:hAnsi="Times New Roman" w:cs="Times New Roman"/>
          <w:sz w:val="28"/>
          <w:szCs w:val="28"/>
        </w:rPr>
        <w:t>_____________</w:t>
      </w:r>
      <w:r>
        <w:rPr>
          <w:rFonts w:ascii="Times New Roman" w:hAnsi="Times New Roman" w:cs="Times New Roman"/>
          <w:sz w:val="28"/>
          <w:szCs w:val="28"/>
        </w:rPr>
        <w:t>__</w:t>
      </w:r>
      <w:r w:rsidRPr="00264FBD">
        <w:rPr>
          <w:rFonts w:ascii="Times New Roman" w:hAnsi="Times New Roman" w:cs="Times New Roman"/>
          <w:sz w:val="28"/>
          <w:szCs w:val="28"/>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 голосов.</w:t>
      </w:r>
    </w:p>
    <w:p w:rsidR="00264FBD" w:rsidRDefault="000667CB" w:rsidP="00264F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РЕШИЛИ</w:t>
      </w:r>
      <w:r w:rsidR="00264FBD" w:rsidRPr="00264FBD">
        <w:rPr>
          <w:rFonts w:ascii="Times New Roman" w:hAnsi="Times New Roman" w:cs="Times New Roman"/>
          <w:sz w:val="28"/>
          <w:szCs w:val="28"/>
        </w:rPr>
        <w:t>: владельцем специального счета определить _____________</w:t>
      </w:r>
      <w:r>
        <w:rPr>
          <w:rFonts w:ascii="Times New Roman" w:hAnsi="Times New Roman" w:cs="Times New Roman"/>
          <w:sz w:val="28"/>
          <w:szCs w:val="28"/>
        </w:rPr>
        <w:t>_______</w:t>
      </w:r>
      <w:r w:rsidR="00264FBD" w:rsidRPr="00264FBD">
        <w:rPr>
          <w:rFonts w:ascii="Times New Roman" w:hAnsi="Times New Roman" w:cs="Times New Roman"/>
          <w:sz w:val="28"/>
          <w:szCs w:val="28"/>
        </w:rPr>
        <w:t>.</w:t>
      </w:r>
    </w:p>
    <w:p w:rsidR="00264FBD" w:rsidRDefault="00192967" w:rsidP="00192967">
      <w:pPr>
        <w:pStyle w:val="a8"/>
        <w:numPr>
          <w:ilvl w:val="1"/>
          <w:numId w:val="6"/>
        </w:numPr>
        <w:autoSpaceDE w:val="0"/>
        <w:autoSpaceDN w:val="0"/>
        <w:adjustRightInd w:val="0"/>
        <w:spacing w:after="0" w:line="240" w:lineRule="auto"/>
        <w:ind w:left="709" w:firstLine="0"/>
        <w:jc w:val="both"/>
        <w:rPr>
          <w:rFonts w:ascii="Times New Roman" w:hAnsi="Times New Roman" w:cs="Times New Roman"/>
          <w:i/>
          <w:sz w:val="20"/>
          <w:szCs w:val="20"/>
        </w:rPr>
      </w:pPr>
      <w:r>
        <w:rPr>
          <w:rFonts w:ascii="Times New Roman" w:hAnsi="Times New Roman" w:cs="Times New Roman"/>
          <w:sz w:val="28"/>
          <w:szCs w:val="28"/>
        </w:rPr>
        <w:t xml:space="preserve"> </w:t>
      </w:r>
      <w:r w:rsidR="00264FBD" w:rsidRPr="00906234">
        <w:rPr>
          <w:rFonts w:ascii="Times New Roman" w:hAnsi="Times New Roman" w:cs="Times New Roman"/>
          <w:sz w:val="28"/>
          <w:szCs w:val="28"/>
        </w:rPr>
        <w:t>об определении кредитной организации, в которой будет открыт специальный счет</w:t>
      </w:r>
      <w:r w:rsidR="00264FBD" w:rsidRPr="00906234">
        <w:rPr>
          <w:rFonts w:ascii="Times New Roman" w:hAnsi="Times New Roman" w:cs="Times New Roman"/>
          <w:i/>
          <w:sz w:val="28"/>
          <w:szCs w:val="28"/>
        </w:rPr>
        <w:t xml:space="preserve"> </w:t>
      </w:r>
      <w:r w:rsidR="00264FBD" w:rsidRPr="00906234">
        <w:rPr>
          <w:rFonts w:ascii="Times New Roman" w:hAnsi="Times New Roman" w:cs="Times New Roman"/>
          <w:i/>
          <w:sz w:val="20"/>
          <w:szCs w:val="20"/>
        </w:rPr>
        <w:t>(кредитная организация отвечает следующим требованиям: осуществляет деятельность по открытию и ведению специальных счетов на территории Омской области и величина собственных средств (капитала)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 определить ____________________</w:t>
      </w:r>
      <w:r>
        <w:rPr>
          <w:rFonts w:ascii="Times New Roman" w:eastAsia="Times New Roman" w:hAnsi="Times New Roman" w:cs="Times New Roman"/>
          <w:sz w:val="28"/>
          <w:szCs w:val="28"/>
          <w:lang w:eastAsia="ru-RU"/>
        </w:rPr>
        <w:t>_.</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кредитной организацией определить ____________________</w:t>
      </w:r>
    </w:p>
    <w:p w:rsid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64FBD" w:rsidRPr="00264FBD">
        <w:rPr>
          <w:rFonts w:ascii="Times New Roman" w:eastAsia="Times New Roman" w:hAnsi="Times New Roman" w:cs="Times New Roman"/>
          <w:sz w:val="28"/>
          <w:szCs w:val="28"/>
          <w:lang w:eastAsia="ru-RU"/>
        </w:rPr>
        <w:t xml:space="preserve">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906234">
        <w:rPr>
          <w:rFonts w:ascii="Times New Roman" w:eastAsia="Times New Roman" w:hAnsi="Times New Roman" w:cs="Times New Roman"/>
          <w:sz w:val="28"/>
          <w:szCs w:val="28"/>
          <w:lang w:eastAsia="ru-RU"/>
        </w:rPr>
        <w:t>ьный ремонт на специальный счет.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Pr>
          <w:rFonts w:ascii="Times New Roman" w:eastAsia="Times New Roman" w:hAnsi="Times New Roman" w:cs="Times New Roman"/>
          <w:sz w:val="28"/>
          <w:szCs w:val="28"/>
          <w:lang w:eastAsia="ru-RU"/>
        </w:rPr>
        <w:t>_______</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Pr>
          <w:rFonts w:ascii="Times New Roman" w:eastAsia="Times New Roman" w:hAnsi="Times New Roman" w:cs="Times New Roman"/>
          <w:sz w:val="28"/>
          <w:szCs w:val="28"/>
          <w:lang w:eastAsia="ru-RU"/>
        </w:rPr>
        <w:t>_______</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w:t>
      </w:r>
      <w:r w:rsidR="00906234">
        <w:rPr>
          <w:rFonts w:ascii="Times New Roman" w:eastAsia="Times New Roman" w:hAnsi="Times New Roman" w:cs="Times New Roman"/>
          <w:sz w:val="28"/>
          <w:szCs w:val="28"/>
          <w:lang w:eastAsia="ru-RU"/>
        </w:rPr>
        <w:t>лении условий оплаты этих услуг.</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w:t>
      </w:r>
      <w:r w:rsidR="00362E67">
        <w:rPr>
          <w:rFonts w:ascii="Times New Roman" w:eastAsia="Times New Roman" w:hAnsi="Times New Roman" w:cs="Times New Roman"/>
          <w:sz w:val="28"/>
          <w:szCs w:val="28"/>
          <w:lang w:eastAsia="ru-RU"/>
        </w:rPr>
        <w:t>____________________________</w:t>
      </w:r>
      <w:r w:rsidR="009E3045">
        <w:rPr>
          <w:rFonts w:ascii="Times New Roman" w:eastAsia="Times New Roman" w:hAnsi="Times New Roman" w:cs="Times New Roman"/>
          <w:sz w:val="28"/>
          <w:szCs w:val="28"/>
          <w:lang w:eastAsia="ru-RU"/>
        </w:rPr>
        <w:t>__________.</w:t>
      </w:r>
    </w:p>
    <w:p w:rsidR="00264FBD" w:rsidRPr="00264FBD" w:rsidRDefault="00264FBD" w:rsidP="00BA14C6">
      <w:pPr>
        <w:autoSpaceDE w:val="0"/>
        <w:autoSpaceDN w:val="0"/>
        <w:adjustRightInd w:val="0"/>
        <w:spacing w:after="0" w:line="240" w:lineRule="auto"/>
        <w:jc w:val="both"/>
        <w:rPr>
          <w:rFonts w:cs="Times New Roman"/>
          <w:i/>
          <w:sz w:val="21"/>
          <w:szCs w:val="21"/>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lastRenderedPageBreak/>
        <w:t>По четвертому вопросу:</w:t>
      </w:r>
      <w:r w:rsidRPr="00264FBD">
        <w:rPr>
          <w:rFonts w:ascii="Times New Roman" w:hAnsi="Times New Roman" w:cs="Times New Roman"/>
          <w:sz w:val="28"/>
          <w:szCs w:val="28"/>
        </w:rPr>
        <w:t xml:space="preserve"> заключение договора специального счета с кредитной организацией, в которой будет открыт специальный счет с учетом требований Жилищного кодекса Российской Федерации.</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717205" w:rsidRPr="00264FBD">
        <w:rPr>
          <w:rFonts w:ascii="Times New Roman" w:eastAsia="Times New Roman" w:hAnsi="Times New Roman" w:cs="Times New Roman"/>
          <w:sz w:val="28"/>
          <w:szCs w:val="28"/>
          <w:lang w:eastAsia="ru-RU"/>
        </w:rPr>
        <w:t>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r w:rsidR="00717205">
        <w:rPr>
          <w:rFonts w:ascii="Times New Roman" w:hAnsi="Times New Roman" w:cs="Times New Roman"/>
          <w:sz w:val="28"/>
          <w:szCs w:val="28"/>
        </w:rPr>
        <w:t>в</w:t>
      </w:r>
      <w:r w:rsidR="00717205" w:rsidRPr="00264FBD">
        <w:rPr>
          <w:rFonts w:ascii="Times New Roman" w:hAnsi="Times New Roman" w:cs="Times New Roman"/>
          <w:sz w:val="28"/>
          <w:szCs w:val="28"/>
        </w:rPr>
        <w:t>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_____________________.</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264FBD" w:rsidRDefault="00717205"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(-ое) уполномочены (-о) действовать от имени собственников помещений в многоквартирном доме ______________, в части </w:t>
      </w:r>
    </w:p>
    <w:p w:rsidR="00264FBD" w:rsidRPr="00264FBD" w:rsidRDefault="00264FBD" w:rsidP="00264FB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взаимодействия с кредитными организациями; с Государственной жилищной инспекцией Омской области и Региональным фондом капитальног</w:t>
      </w:r>
      <w:r w:rsidR="007D5FDF">
        <w:rPr>
          <w:rFonts w:ascii="Times New Roman" w:hAnsi="Times New Roman" w:cs="Times New Roman"/>
          <w:sz w:val="28"/>
          <w:szCs w:val="28"/>
        </w:rPr>
        <w:t>о ремонта многоквартирных домов</w:t>
      </w:r>
      <w:r w:rsidRPr="00264FBD">
        <w:rPr>
          <w:rFonts w:ascii="Times New Roman" w:hAnsi="Times New Roman" w:cs="Times New Roman"/>
          <w:sz w:val="28"/>
          <w:szCs w:val="28"/>
        </w:rPr>
        <w:t>;</w:t>
      </w:r>
    </w:p>
    <w:p w:rsidR="00264FBD" w:rsidRPr="00717205" w:rsidRDefault="00264FBD" w:rsidP="00264FBD">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64FBD">
        <w:rPr>
          <w:rFonts w:ascii="Times New Roman" w:hAnsi="Times New Roman" w:cs="Times New Roman"/>
          <w:sz w:val="28"/>
          <w:szCs w:val="28"/>
        </w:rPr>
        <w:t>обеспечения организации проведения капитального ремонта по судебно-претензионной работе с правом</w:t>
      </w:r>
      <w:r w:rsidRPr="00264FBD">
        <w:rPr>
          <w:rFonts w:ascii="Times New Roman" w:hAnsi="Times New Roman"/>
          <w:sz w:val="28"/>
          <w:szCs w:val="28"/>
        </w:rPr>
        <w:t xml:space="preserve"> осуществлять все процессуальные действия связанные с рассмотрением гражданского дела в суде, </w:t>
      </w:r>
      <w:r w:rsidRPr="00264FBD">
        <w:rPr>
          <w:rFonts w:ascii="Times New Roman" w:hAnsi="Times New Roman" w:cs="Times New Roman"/>
          <w:sz w:val="28"/>
          <w:szCs w:val="28"/>
        </w:rPr>
        <w:t>подписания искового заявления, предъявления его в суд, подачи возражения на исковое заявление, ознакомления со всеми</w:t>
      </w:r>
      <w:r w:rsidRPr="00264FBD">
        <w:rPr>
          <w:rFonts w:ascii="Times New Roman" w:hAnsi="Times New Roman"/>
          <w:sz w:val="28"/>
          <w:szCs w:val="28"/>
          <w:lang w:eastAsia="ru-RU"/>
        </w:rPr>
        <w:t xml:space="preserve"> материалами дела, дачи объяснения, представления доказательств, заверять копии документов, предоставляемых в суд, заявления ходатайств и отводов, </w:t>
      </w:r>
      <w:r w:rsidRPr="00264FBD">
        <w:rPr>
          <w:rFonts w:ascii="Times New Roman" w:hAnsi="Times New Roman" w:cs="Times New Roman"/>
          <w:sz w:val="28"/>
          <w:szCs w:val="28"/>
        </w:rPr>
        <w:t>передачи спора на рассмотрение третейского суда, предъявления встречного иска, полного или частичного отказ от исковых требований, уменьшения и увеличения их размера,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постановления (определения), участия в суде второй инстанции, предъявления возражения на апелляционную жалобу, предъявления исполнительного документа к взысканию,</w:t>
      </w:r>
      <w:r w:rsidRPr="00264FBD">
        <w:rPr>
          <w:rFonts w:ascii="Times New Roman" w:hAnsi="Times New Roman"/>
          <w:sz w:val="28"/>
          <w:szCs w:val="28"/>
          <w:lang w:eastAsia="ru-RU"/>
        </w:rPr>
        <w:t xml:space="preserve"> а также осуществлять иные процессуальные права в соответствии с Гражданским процессуальным кодексом Российской Федерации</w:t>
      </w:r>
    </w:p>
    <w:p w:rsidR="00264FBD" w:rsidRPr="00264FBD" w:rsidRDefault="00264FBD" w:rsidP="00264FBD">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следующих лиц: 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264FBD">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   </w:t>
      </w:r>
      <w:r w:rsidRPr="00264FBD">
        <w:rPr>
          <w:rFonts w:ascii="Times New Roman" w:hAnsi="Times New Roman" w:cs="Times New Roman"/>
          <w:sz w:val="28"/>
          <w:szCs w:val="28"/>
        </w:rPr>
        <w:tab/>
        <w:t xml:space="preserve">                     __________________________________________________</w:t>
      </w:r>
    </w:p>
    <w:p w:rsidR="00264FBD" w:rsidRPr="00BA14C6" w:rsidRDefault="00264FBD" w:rsidP="00BA1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__________________, по вышеуказанным вопросам, утверждены следующие:</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___________________________________________.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70611D">
        <w:rPr>
          <w:rFonts w:ascii="Times New Roman" w:eastAsia="Times New Roman" w:hAnsi="Times New Roman" w:cs="Times New Roman"/>
          <w:sz w:val="28"/>
          <w:szCs w:val="28"/>
          <w:lang w:eastAsia="ru-RU"/>
        </w:rPr>
        <w:t>.</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_________________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914040" w:rsidRPr="00C61400" w:rsidRDefault="00BA14C6" w:rsidP="00C61400">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914040" w:rsidRPr="00C61400" w:rsidSect="00E368D3">
          <w:footerReference w:type="default" r:id="rId11"/>
          <w:pgSz w:w="11906" w:h="16838"/>
          <w:pgMar w:top="454" w:right="1021" w:bottom="284"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264FBD" w:rsidRPr="00944FD2"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lastRenderedPageBreak/>
        <w:t xml:space="preserve"> </w:t>
      </w:r>
      <w:r w:rsidR="00264FBD" w:rsidRPr="00944FD2">
        <w:rPr>
          <w:rFonts w:ascii="Times New Roman" w:eastAsia="Times New Roman" w:hAnsi="Times New Roman" w:cs="Times New Roman"/>
          <w:sz w:val="24"/>
          <w:szCs w:val="28"/>
          <w:lang w:eastAsia="ru-RU"/>
        </w:rPr>
        <w:t>Приложение к протоколу</w:t>
      </w:r>
      <w:r w:rsidRPr="00944FD2">
        <w:rPr>
          <w:rFonts w:ascii="Times New Roman" w:eastAsia="Times New Roman" w:hAnsi="Times New Roman" w:cs="Times New Roman"/>
          <w:sz w:val="24"/>
          <w:szCs w:val="28"/>
          <w:lang w:eastAsia="ru-RU"/>
        </w:rPr>
        <w:t xml:space="preserve"> № ___</w:t>
      </w:r>
    </w:p>
    <w:p w:rsidR="0002521E" w:rsidRPr="00944FD2"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4"/>
          <w:szCs w:val="28"/>
          <w:lang w:eastAsia="ru-RU"/>
        </w:rPr>
      </w:pPr>
      <w:r w:rsidRPr="00944FD2">
        <w:rPr>
          <w:rFonts w:ascii="Times New Roman" w:eastAsia="Times New Roman" w:hAnsi="Times New Roman" w:cs="Times New Roman"/>
          <w:sz w:val="24"/>
          <w:szCs w:val="28"/>
          <w:lang w:eastAsia="ru-RU"/>
        </w:rPr>
        <w:t xml:space="preserve">                                                                                                                              ___________________ </w:t>
      </w:r>
      <w:r w:rsidRPr="00944FD2">
        <w:rPr>
          <w:rFonts w:ascii="Times New Roman" w:eastAsia="Times New Roman" w:hAnsi="Times New Roman" w:cs="Times New Roman"/>
          <w:i/>
          <w:szCs w:val="24"/>
          <w:lang w:eastAsia="ru-RU"/>
        </w:rPr>
        <w:t>(годовое, внеочередное)</w:t>
      </w:r>
    </w:p>
    <w:p w:rsidR="0002521E" w:rsidRPr="00944FD2"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eastAsia="Times New Roman" w:hAnsi="Times New Roman" w:cs="Times New Roman"/>
          <w:sz w:val="24"/>
          <w:szCs w:val="28"/>
          <w:lang w:eastAsia="ru-RU"/>
        </w:rPr>
        <w:t xml:space="preserve">                                                                    решения </w:t>
      </w:r>
      <w:r w:rsidR="00264FBD" w:rsidRPr="00944FD2">
        <w:rPr>
          <w:rFonts w:ascii="Times New Roman" w:eastAsia="Times New Roman" w:hAnsi="Times New Roman" w:cs="Times New Roman"/>
          <w:sz w:val="24"/>
          <w:szCs w:val="28"/>
          <w:lang w:eastAsia="ru-RU"/>
        </w:rPr>
        <w:t xml:space="preserve">общего собрания </w:t>
      </w:r>
      <w:r w:rsidRPr="00944FD2">
        <w:rPr>
          <w:rFonts w:ascii="Times New Roman" w:hAnsi="Times New Roman" w:cs="Times New Roman"/>
          <w:sz w:val="24"/>
          <w:szCs w:val="28"/>
        </w:rPr>
        <w:t xml:space="preserve">собственников                    </w:t>
      </w:r>
      <w:r w:rsidR="00264FBD" w:rsidRPr="00944FD2">
        <w:rPr>
          <w:rFonts w:ascii="Times New Roman" w:hAnsi="Times New Roman" w:cs="Times New Roman"/>
          <w:sz w:val="24"/>
          <w:szCs w:val="28"/>
        </w:rPr>
        <w:t>помещений в многоквартирном доме по адресу:</w:t>
      </w:r>
    </w:p>
    <w:p w:rsidR="0070611D" w:rsidRPr="00944FD2" w:rsidRDefault="00264FB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 _____________________</w:t>
      </w:r>
      <w:r w:rsidR="00DC2DAA" w:rsidRPr="00944FD2">
        <w:rPr>
          <w:rFonts w:ascii="Times New Roman" w:hAnsi="Times New Roman" w:cs="Times New Roman"/>
          <w:sz w:val="24"/>
          <w:szCs w:val="28"/>
        </w:rPr>
        <w:t>____</w:t>
      </w:r>
      <w:r w:rsidRPr="00944FD2">
        <w:rPr>
          <w:rFonts w:ascii="Times New Roman" w:hAnsi="Times New Roman" w:cs="Times New Roman"/>
          <w:sz w:val="24"/>
          <w:szCs w:val="28"/>
        </w:rPr>
        <w:t xml:space="preserve"> о</w:t>
      </w:r>
      <w:r w:rsidR="0070611D" w:rsidRPr="00944FD2">
        <w:rPr>
          <w:rFonts w:ascii="Times New Roman" w:hAnsi="Times New Roman" w:cs="Times New Roman"/>
          <w:sz w:val="24"/>
          <w:szCs w:val="28"/>
        </w:rPr>
        <w:t xml:space="preserve">б изменении                                             </w:t>
      </w:r>
    </w:p>
    <w:p w:rsidR="00C81AD0" w:rsidRDefault="0070611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способа формирования </w:t>
      </w:r>
      <w:r w:rsidR="00264FBD" w:rsidRPr="00944FD2">
        <w:rPr>
          <w:rFonts w:ascii="Times New Roman" w:hAnsi="Times New Roman" w:cs="Times New Roman"/>
          <w:sz w:val="24"/>
          <w:szCs w:val="28"/>
        </w:rPr>
        <w:t>фонда капитального</w:t>
      </w:r>
    </w:p>
    <w:p w:rsidR="00DC2DAA" w:rsidRPr="00944FD2" w:rsidRDefault="0070611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 </w:t>
      </w:r>
      <w:r w:rsidR="00264FBD" w:rsidRPr="00944FD2">
        <w:rPr>
          <w:rFonts w:ascii="Times New Roman" w:hAnsi="Times New Roman" w:cs="Times New Roman"/>
          <w:sz w:val="24"/>
          <w:szCs w:val="28"/>
        </w:rPr>
        <w:t>ремонта</w:t>
      </w:r>
      <w:r w:rsidRPr="00944FD2">
        <w:rPr>
          <w:rFonts w:ascii="Times New Roman" w:hAnsi="Times New Roman" w:cs="Times New Roman"/>
          <w:sz w:val="24"/>
          <w:szCs w:val="28"/>
        </w:rPr>
        <w:t xml:space="preserve"> со счета регионального оператора </w:t>
      </w:r>
    </w:p>
    <w:p w:rsidR="00DC2DAA" w:rsidRPr="00944FD2" w:rsidRDefault="00DC2DAA" w:rsidP="00DC2DAA">
      <w:pPr>
        <w:tabs>
          <w:tab w:val="left" w:pos="8265"/>
          <w:tab w:val="right" w:pos="14459"/>
        </w:tabs>
        <w:autoSpaceDE w:val="0"/>
        <w:autoSpaceDN w:val="0"/>
        <w:adjustRightInd w:val="0"/>
        <w:spacing w:after="0" w:line="240" w:lineRule="auto"/>
        <w:ind w:left="4248" w:right="111"/>
        <w:jc w:val="center"/>
        <w:rPr>
          <w:rFonts w:ascii="Times New Roman" w:hAnsi="Times New Roman" w:cs="Times New Roman"/>
          <w:sz w:val="24"/>
          <w:szCs w:val="28"/>
        </w:rPr>
      </w:pPr>
      <w:r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00264FBD" w:rsidRPr="00944FD2">
        <w:rPr>
          <w:rFonts w:ascii="Times New Roman" w:hAnsi="Times New Roman" w:cs="Times New Roman"/>
          <w:sz w:val="24"/>
          <w:szCs w:val="28"/>
        </w:rPr>
        <w:t>на</w:t>
      </w:r>
      <w:r w:rsidR="0002521E"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специальный</w:t>
      </w:r>
      <w:r w:rsidR="00264FBD"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счет</w:t>
      </w:r>
      <w:r w:rsidR="0002521E" w:rsidRPr="00944FD2">
        <w:rPr>
          <w:rFonts w:ascii="Times New Roman" w:hAnsi="Times New Roman" w:cs="Times New Roman"/>
          <w:sz w:val="24"/>
          <w:szCs w:val="28"/>
        </w:rPr>
        <w:t>, проведе</w:t>
      </w:r>
      <w:r w:rsidRPr="00944FD2">
        <w:rPr>
          <w:rFonts w:ascii="Times New Roman" w:hAnsi="Times New Roman" w:cs="Times New Roman"/>
          <w:sz w:val="24"/>
          <w:szCs w:val="28"/>
        </w:rPr>
        <w:t xml:space="preserve">нного </w:t>
      </w:r>
    </w:p>
    <w:p w:rsidR="00DC2DAA" w:rsidRPr="00944FD2"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4"/>
          <w:szCs w:val="28"/>
        </w:rPr>
      </w:pPr>
      <w:r w:rsidRPr="00944FD2">
        <w:rPr>
          <w:rFonts w:ascii="Times New Roman" w:hAnsi="Times New Roman" w:cs="Times New Roman"/>
          <w:sz w:val="24"/>
          <w:szCs w:val="28"/>
        </w:rPr>
        <w:t xml:space="preserve">                                                                         </w:t>
      </w:r>
      <w:r w:rsidR="00FB08F4"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r w:rsidR="00944FD2">
        <w:rPr>
          <w:rFonts w:ascii="Times New Roman" w:hAnsi="Times New Roman" w:cs="Times New Roman"/>
          <w:sz w:val="24"/>
          <w:szCs w:val="28"/>
        </w:rPr>
        <w:t xml:space="preserve">                        </w:t>
      </w:r>
      <w:r w:rsidRPr="00944FD2">
        <w:rPr>
          <w:rFonts w:ascii="Times New Roman" w:hAnsi="Times New Roman" w:cs="Times New Roman"/>
          <w:sz w:val="24"/>
          <w:szCs w:val="28"/>
        </w:rPr>
        <w:t>в форме ________________</w:t>
      </w:r>
      <w:r w:rsidR="0002521E" w:rsidRPr="00944FD2">
        <w:rPr>
          <w:rFonts w:ascii="Times New Roman" w:hAnsi="Times New Roman" w:cs="Times New Roman"/>
          <w:sz w:val="24"/>
          <w:szCs w:val="28"/>
        </w:rPr>
        <w:t xml:space="preserve"> </w:t>
      </w:r>
      <w:r w:rsidR="00FB08F4" w:rsidRPr="00944FD2">
        <w:rPr>
          <w:rFonts w:ascii="Times New Roman" w:hAnsi="Times New Roman" w:cs="Times New Roman"/>
          <w:sz w:val="24"/>
          <w:szCs w:val="28"/>
        </w:rPr>
        <w:t>голосования</w:t>
      </w:r>
      <w:r w:rsidR="0002521E"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p>
    <w:p w:rsidR="00264FBD" w:rsidRPr="00944FD2"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4"/>
          <w:szCs w:val="28"/>
        </w:rPr>
      </w:pPr>
      <w:r w:rsidRPr="00944FD2">
        <w:rPr>
          <w:rFonts w:ascii="Times New Roman" w:eastAsia="Calibri" w:hAnsi="Times New Roman" w:cs="Times New Roman"/>
          <w:sz w:val="24"/>
          <w:szCs w:val="28"/>
        </w:rPr>
        <w:t xml:space="preserve">                                                                                                      </w:t>
      </w:r>
      <w:r w:rsidR="00944FD2">
        <w:rPr>
          <w:rFonts w:ascii="Times New Roman" w:eastAsia="Calibri" w:hAnsi="Times New Roman" w:cs="Times New Roman"/>
          <w:sz w:val="24"/>
          <w:szCs w:val="28"/>
        </w:rPr>
        <w:t xml:space="preserve">                         </w:t>
      </w:r>
      <w:r w:rsidR="00264FBD" w:rsidRPr="00944FD2">
        <w:rPr>
          <w:rFonts w:ascii="Times New Roman" w:eastAsia="Calibri" w:hAnsi="Times New Roman" w:cs="Times New Roman"/>
          <w:sz w:val="24"/>
          <w:szCs w:val="28"/>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82451" w:rsidRDefault="00264FBD" w:rsidP="002824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r w:rsidR="00282451" w:rsidRPr="00282451">
        <w:rPr>
          <w:rFonts w:ascii="Times New Roman" w:eastAsia="Times New Roman" w:hAnsi="Times New Roman" w:cs="Times New Roman"/>
          <w:sz w:val="28"/>
          <w:szCs w:val="28"/>
          <w:lang w:eastAsia="ru-RU"/>
        </w:rPr>
        <w:t xml:space="preserve"> </w:t>
      </w:r>
    </w:p>
    <w:p w:rsidR="00282451" w:rsidRPr="00D26262" w:rsidRDefault="00282451" w:rsidP="00282451">
      <w:pPr>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264FBD" w:rsidRPr="00282451" w:rsidRDefault="00282451" w:rsidP="00282451">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
        <w:tblpPr w:leftFromText="180" w:rightFromText="180" w:vertAnchor="text" w:horzAnchor="margin" w:tblpXSpec="center" w:tblpY="478"/>
        <w:tblOverlap w:val="never"/>
        <w:tblW w:w="16013" w:type="dxa"/>
        <w:tblLayout w:type="fixed"/>
        <w:tblLook w:val="04A0" w:firstRow="1" w:lastRow="0" w:firstColumn="1" w:lastColumn="0" w:noHBand="0" w:noVBand="1"/>
      </w:tblPr>
      <w:tblGrid>
        <w:gridCol w:w="2830"/>
        <w:gridCol w:w="1843"/>
        <w:gridCol w:w="1134"/>
        <w:gridCol w:w="1275"/>
        <w:gridCol w:w="1135"/>
        <w:gridCol w:w="567"/>
        <w:gridCol w:w="567"/>
        <w:gridCol w:w="567"/>
        <w:gridCol w:w="567"/>
        <w:gridCol w:w="567"/>
        <w:gridCol w:w="567"/>
        <w:gridCol w:w="567"/>
        <w:gridCol w:w="567"/>
        <w:gridCol w:w="567"/>
        <w:gridCol w:w="567"/>
        <w:gridCol w:w="567"/>
        <w:gridCol w:w="1559"/>
      </w:tblGrid>
      <w:tr w:rsidR="00041684" w:rsidRPr="006E0718" w:rsidTr="00041684">
        <w:trPr>
          <w:cantSplit/>
          <w:trHeight w:val="1766"/>
        </w:trPr>
        <w:tc>
          <w:tcPr>
            <w:tcW w:w="2830"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Ф.И.О.</w:t>
            </w: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41684" w:rsidRPr="006B3593" w:rsidRDefault="00041684" w:rsidP="00282451">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41684" w:rsidRDefault="00041684" w:rsidP="00282451">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41684" w:rsidRPr="006B3593" w:rsidRDefault="00041684" w:rsidP="00282451">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41684" w:rsidRDefault="00041684" w:rsidP="00282451">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41684" w:rsidRPr="006B3593" w:rsidRDefault="00041684" w:rsidP="00282451">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41684" w:rsidRDefault="00041684" w:rsidP="00120591">
            <w:pPr>
              <w:ind w:left="113" w:right="113"/>
              <w:jc w:val="center"/>
              <w:rPr>
                <w:rFonts w:ascii="Times New Roman" w:hAnsi="Times New Roman"/>
                <w:b/>
                <w:sz w:val="16"/>
                <w:szCs w:val="16"/>
              </w:rPr>
            </w:pPr>
            <w:r>
              <w:rPr>
                <w:rFonts w:ascii="Times New Roman" w:hAnsi="Times New Roman"/>
                <w:b/>
                <w:sz w:val="16"/>
                <w:szCs w:val="16"/>
              </w:rPr>
              <w:t>Вопрос</w:t>
            </w:r>
          </w:p>
          <w:p w:rsidR="00041684" w:rsidRPr="006B3593" w:rsidRDefault="00041684" w:rsidP="00120591">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560AAC">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6A19E1">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B65643">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AD507D">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1D1342">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Подпись</w:t>
            </w:r>
          </w:p>
        </w:tc>
      </w:tr>
      <w:tr w:rsidR="00C42792" w:rsidRPr="006E0718" w:rsidTr="00041684">
        <w:trPr>
          <w:cantSplit/>
        </w:trPr>
        <w:tc>
          <w:tcPr>
            <w:tcW w:w="2830"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843"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7796" w:type="dxa"/>
            <w:gridSpan w:val="12"/>
            <w:tcBorders>
              <w:left w:val="single" w:sz="4" w:space="0" w:color="auto"/>
              <w:bottom w:val="single" w:sz="4" w:space="0" w:color="auto"/>
              <w:right w:val="single" w:sz="4" w:space="0" w:color="auto"/>
            </w:tcBorders>
          </w:tcPr>
          <w:p w:rsidR="00C42792" w:rsidRPr="006E0718" w:rsidRDefault="00C42792" w:rsidP="00282451">
            <w:pPr>
              <w:ind w:left="-534" w:firstLine="534"/>
              <w:jc w:val="center"/>
              <w:rPr>
                <w:rFonts w:ascii="Times New Roman" w:hAnsi="Times New Roman"/>
                <w:b/>
                <w:sz w:val="24"/>
                <w:szCs w:val="24"/>
              </w:rPr>
            </w:pPr>
            <w:r w:rsidRPr="00EC3A15">
              <w:rPr>
                <w:rFonts w:ascii="Times New Roman" w:hAnsi="Times New Roman"/>
                <w:b/>
                <w:szCs w:val="24"/>
              </w:rPr>
              <w:t>Голосовали: «за»,  «против»,   «воздержался»</w:t>
            </w:r>
          </w:p>
        </w:tc>
      </w:tr>
      <w:tr w:rsidR="00C42792" w:rsidRPr="006E0718" w:rsidTr="00041684">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411"/>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0766BF" w:rsidRPr="006E0718" w:rsidTr="000766BF">
        <w:trPr>
          <w:trHeight w:val="1408"/>
        </w:trPr>
        <w:tc>
          <w:tcPr>
            <w:tcW w:w="2830"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lastRenderedPageBreak/>
              <w:t>Ф.И.О.</w:t>
            </w: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766BF" w:rsidRPr="006B3593" w:rsidRDefault="000766BF" w:rsidP="0004168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766BF" w:rsidRDefault="000766BF" w:rsidP="00041684">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766BF" w:rsidRPr="006B3593" w:rsidRDefault="000766BF" w:rsidP="0004168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766BF"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766BF" w:rsidRDefault="000766BF" w:rsidP="00041684">
            <w:pPr>
              <w:ind w:left="113" w:right="113"/>
              <w:jc w:val="center"/>
              <w:rPr>
                <w:rFonts w:ascii="Times New Roman" w:hAnsi="Times New Roman"/>
                <w:b/>
                <w:sz w:val="16"/>
                <w:szCs w:val="16"/>
              </w:rPr>
            </w:pPr>
            <w:r>
              <w:rPr>
                <w:rFonts w:ascii="Times New Roman" w:hAnsi="Times New Roman"/>
                <w:b/>
                <w:sz w:val="16"/>
                <w:szCs w:val="16"/>
              </w:rPr>
              <w:t>Вопрос</w:t>
            </w:r>
          </w:p>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Подпись</w:t>
            </w:r>
          </w:p>
        </w:tc>
      </w:tr>
      <w:tr w:rsidR="000766BF" w:rsidRPr="006E0718" w:rsidTr="006165F7">
        <w:trPr>
          <w:trHeight w:val="264"/>
        </w:trPr>
        <w:tc>
          <w:tcPr>
            <w:tcW w:w="2830"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7796" w:type="dxa"/>
            <w:gridSpan w:val="12"/>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r w:rsidRPr="000766BF">
              <w:rPr>
                <w:rFonts w:ascii="Times New Roman" w:hAnsi="Times New Roman"/>
                <w:b/>
                <w:szCs w:val="28"/>
              </w:rPr>
              <w:t>Голосовали: «за»,  «против»,   «воздержался»</w:t>
            </w: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050CDD"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050CDD" w:rsidRDefault="00050CDD" w:rsidP="00282451">
            <w:pPr>
              <w:jc w:val="center"/>
              <w:rPr>
                <w:rFonts w:ascii="Times New Roman" w:hAnsi="Times New Roman"/>
                <w:b/>
                <w:sz w:val="28"/>
                <w:szCs w:val="28"/>
              </w:rPr>
            </w:pPr>
          </w:p>
          <w:p w:rsidR="00050CDD" w:rsidRDefault="00050CDD"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r>
      <w:tr w:rsidR="000766BF" w:rsidRPr="006E0718" w:rsidTr="00273202">
        <w:trPr>
          <w:trHeight w:val="1408"/>
        </w:trPr>
        <w:tc>
          <w:tcPr>
            <w:tcW w:w="2830"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lastRenderedPageBreak/>
              <w:t>Ф.И.О.</w:t>
            </w: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766BF" w:rsidRPr="006B3593" w:rsidRDefault="000766BF" w:rsidP="000766BF">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766BF" w:rsidRDefault="000766BF" w:rsidP="000766BF">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766BF" w:rsidRPr="006B3593" w:rsidRDefault="000766BF" w:rsidP="000766BF">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766BF"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766BF" w:rsidRDefault="000766BF" w:rsidP="000766BF">
            <w:pPr>
              <w:ind w:left="113" w:right="113"/>
              <w:jc w:val="center"/>
              <w:rPr>
                <w:rFonts w:ascii="Times New Roman" w:hAnsi="Times New Roman"/>
                <w:b/>
                <w:sz w:val="16"/>
                <w:szCs w:val="16"/>
              </w:rPr>
            </w:pPr>
            <w:r>
              <w:rPr>
                <w:rFonts w:ascii="Times New Roman" w:hAnsi="Times New Roman"/>
                <w:b/>
                <w:sz w:val="16"/>
                <w:szCs w:val="16"/>
              </w:rPr>
              <w:t>Вопрос</w:t>
            </w:r>
          </w:p>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Подпись</w:t>
            </w:r>
          </w:p>
        </w:tc>
      </w:tr>
      <w:tr w:rsidR="000766BF" w:rsidRPr="006E0718" w:rsidTr="00041684">
        <w:trPr>
          <w:trHeight w:val="264"/>
        </w:trPr>
        <w:tc>
          <w:tcPr>
            <w:tcW w:w="2830"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567" w:type="dxa"/>
            <w:tcBorders>
              <w:left w:val="single" w:sz="4" w:space="0" w:color="auto"/>
              <w:bottom w:val="single" w:sz="4" w:space="0" w:color="auto"/>
              <w:right w:val="single" w:sz="4" w:space="0" w:color="auto"/>
            </w:tcBorders>
          </w:tcPr>
          <w:p w:rsidR="000766BF" w:rsidRPr="00944FD2" w:rsidRDefault="000766BF" w:rsidP="0032534F">
            <w:pPr>
              <w:jc w:val="center"/>
              <w:rPr>
                <w:rFonts w:ascii="Times New Roman" w:hAnsi="Times New Roman"/>
                <w:b/>
                <w:szCs w:val="28"/>
              </w:rPr>
            </w:pPr>
          </w:p>
        </w:tc>
        <w:tc>
          <w:tcPr>
            <w:tcW w:w="7229" w:type="dxa"/>
            <w:gridSpan w:val="11"/>
            <w:tcBorders>
              <w:top w:val="single" w:sz="4" w:space="0" w:color="auto"/>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r w:rsidRPr="00944FD2">
              <w:rPr>
                <w:rFonts w:ascii="Times New Roman" w:hAnsi="Times New Roman"/>
                <w:b/>
                <w:szCs w:val="28"/>
              </w:rPr>
              <w:t>Голосовали: «за»,  «против»,   «воздержался»</w:t>
            </w: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Pr="006E0718"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bl>
    <w:p w:rsidR="009E3045" w:rsidRDefault="009E3045" w:rsidP="00C81AD0">
      <w:pPr>
        <w:jc w:val="both"/>
        <w:rPr>
          <w:rFonts w:ascii="Times New Roman" w:hAnsi="Times New Roman" w:cs="Times New Roman"/>
          <w:sz w:val="28"/>
          <w:szCs w:val="28"/>
        </w:rPr>
      </w:pPr>
    </w:p>
    <w:sectPr w:rsidR="009E3045" w:rsidSect="00C81AD0">
      <w:pgSz w:w="16838" w:h="11906" w:orient="landscape"/>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BA" w:rsidRDefault="00F053BA" w:rsidP="00BF7FCA">
      <w:pPr>
        <w:spacing w:after="0" w:line="240" w:lineRule="auto"/>
      </w:pPr>
      <w:r>
        <w:separator/>
      </w:r>
    </w:p>
  </w:endnote>
  <w:endnote w:type="continuationSeparator" w:id="0">
    <w:p w:rsidR="00F053BA" w:rsidRDefault="00F053BA"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846C89">
          <w:rPr>
            <w:noProof/>
          </w:rPr>
          <w:t>1</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BA" w:rsidRDefault="00F053BA" w:rsidP="00BF7FCA">
      <w:pPr>
        <w:spacing w:after="0" w:line="240" w:lineRule="auto"/>
      </w:pPr>
      <w:r>
        <w:separator/>
      </w:r>
    </w:p>
  </w:footnote>
  <w:footnote w:type="continuationSeparator" w:id="0">
    <w:p w:rsidR="00F053BA" w:rsidRDefault="00F053BA"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8B8"/>
    <w:multiLevelType w:val="multilevel"/>
    <w:tmpl w:val="B204C1A8"/>
    <w:lvl w:ilvl="0">
      <w:start w:val="3"/>
      <w:numFmt w:val="decimal"/>
      <w:lvlText w:val="%1."/>
      <w:lvlJc w:val="left"/>
      <w:pPr>
        <w:ind w:left="465" w:hanging="465"/>
      </w:pPr>
      <w:rPr>
        <w:rFonts w:hint="default"/>
        <w:i w:val="0"/>
        <w:sz w:val="28"/>
      </w:rPr>
    </w:lvl>
    <w:lvl w:ilvl="1">
      <w:start w:val="1"/>
      <w:numFmt w:val="decimal"/>
      <w:lvlText w:val="%1.%2)"/>
      <w:lvlJc w:val="left"/>
      <w:pPr>
        <w:ind w:left="1174" w:hanging="465"/>
      </w:pPr>
      <w:rPr>
        <w:rFonts w:hint="default"/>
        <w:i w:val="0"/>
        <w:sz w:val="28"/>
      </w:rPr>
    </w:lvl>
    <w:lvl w:ilvl="2">
      <w:start w:val="1"/>
      <w:numFmt w:val="decimal"/>
      <w:lvlText w:val="%1.%2)%3."/>
      <w:lvlJc w:val="left"/>
      <w:pPr>
        <w:ind w:left="2138" w:hanging="720"/>
      </w:pPr>
      <w:rPr>
        <w:rFonts w:hint="default"/>
        <w:i w:val="0"/>
        <w:sz w:val="28"/>
      </w:rPr>
    </w:lvl>
    <w:lvl w:ilvl="3">
      <w:start w:val="1"/>
      <w:numFmt w:val="decimal"/>
      <w:lvlText w:val="%1.%2)%3.%4."/>
      <w:lvlJc w:val="left"/>
      <w:pPr>
        <w:ind w:left="2847" w:hanging="720"/>
      </w:pPr>
      <w:rPr>
        <w:rFonts w:hint="default"/>
        <w:i w:val="0"/>
        <w:sz w:val="28"/>
      </w:rPr>
    </w:lvl>
    <w:lvl w:ilvl="4">
      <w:start w:val="1"/>
      <w:numFmt w:val="decimal"/>
      <w:lvlText w:val="%1.%2)%3.%4.%5."/>
      <w:lvlJc w:val="left"/>
      <w:pPr>
        <w:ind w:left="3916" w:hanging="1080"/>
      </w:pPr>
      <w:rPr>
        <w:rFonts w:hint="default"/>
        <w:i w:val="0"/>
        <w:sz w:val="28"/>
      </w:rPr>
    </w:lvl>
    <w:lvl w:ilvl="5">
      <w:start w:val="1"/>
      <w:numFmt w:val="decimal"/>
      <w:lvlText w:val="%1.%2)%3.%4.%5.%6."/>
      <w:lvlJc w:val="left"/>
      <w:pPr>
        <w:ind w:left="4625" w:hanging="1080"/>
      </w:pPr>
      <w:rPr>
        <w:rFonts w:hint="default"/>
        <w:i w:val="0"/>
        <w:sz w:val="28"/>
      </w:rPr>
    </w:lvl>
    <w:lvl w:ilvl="6">
      <w:start w:val="1"/>
      <w:numFmt w:val="decimal"/>
      <w:lvlText w:val="%1.%2)%3.%4.%5.%6.%7."/>
      <w:lvlJc w:val="left"/>
      <w:pPr>
        <w:ind w:left="5334" w:hanging="1080"/>
      </w:pPr>
      <w:rPr>
        <w:rFonts w:hint="default"/>
        <w:i w:val="0"/>
        <w:sz w:val="28"/>
      </w:rPr>
    </w:lvl>
    <w:lvl w:ilvl="7">
      <w:start w:val="1"/>
      <w:numFmt w:val="decimal"/>
      <w:lvlText w:val="%1.%2)%3.%4.%5.%6.%7.%8."/>
      <w:lvlJc w:val="left"/>
      <w:pPr>
        <w:ind w:left="6403" w:hanging="1440"/>
      </w:pPr>
      <w:rPr>
        <w:rFonts w:hint="default"/>
        <w:i w:val="0"/>
        <w:sz w:val="28"/>
      </w:rPr>
    </w:lvl>
    <w:lvl w:ilvl="8">
      <w:start w:val="1"/>
      <w:numFmt w:val="decimal"/>
      <w:lvlText w:val="%1.%2)%3.%4.%5.%6.%7.%8.%9."/>
      <w:lvlJc w:val="left"/>
      <w:pPr>
        <w:ind w:left="7112" w:hanging="1440"/>
      </w:pPr>
      <w:rPr>
        <w:rFonts w:hint="default"/>
        <w:i w:val="0"/>
        <w:sz w:val="28"/>
      </w:rPr>
    </w:lvl>
  </w:abstractNum>
  <w:abstractNum w:abstractNumId="1"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36EFD"/>
    <w:rsid w:val="00041684"/>
    <w:rsid w:val="00050CDD"/>
    <w:rsid w:val="0005394A"/>
    <w:rsid w:val="00062007"/>
    <w:rsid w:val="00062E58"/>
    <w:rsid w:val="000667CB"/>
    <w:rsid w:val="000766BF"/>
    <w:rsid w:val="000B5161"/>
    <w:rsid w:val="000D0460"/>
    <w:rsid w:val="000E6164"/>
    <w:rsid w:val="000F064C"/>
    <w:rsid w:val="00192967"/>
    <w:rsid w:val="001E78C6"/>
    <w:rsid w:val="001F163B"/>
    <w:rsid w:val="00264FBD"/>
    <w:rsid w:val="00282451"/>
    <w:rsid w:val="0028612A"/>
    <w:rsid w:val="00293785"/>
    <w:rsid w:val="00296C34"/>
    <w:rsid w:val="002B746B"/>
    <w:rsid w:val="002E354A"/>
    <w:rsid w:val="00301A7E"/>
    <w:rsid w:val="00352164"/>
    <w:rsid w:val="00362E67"/>
    <w:rsid w:val="00365DC5"/>
    <w:rsid w:val="003A1DEF"/>
    <w:rsid w:val="003A5AF3"/>
    <w:rsid w:val="003E10B5"/>
    <w:rsid w:val="004046D3"/>
    <w:rsid w:val="0041334D"/>
    <w:rsid w:val="004763EC"/>
    <w:rsid w:val="00490080"/>
    <w:rsid w:val="004A0045"/>
    <w:rsid w:val="004B0059"/>
    <w:rsid w:val="005A797F"/>
    <w:rsid w:val="00612B3D"/>
    <w:rsid w:val="0067521A"/>
    <w:rsid w:val="006829AA"/>
    <w:rsid w:val="006B472D"/>
    <w:rsid w:val="006B6030"/>
    <w:rsid w:val="006D5C72"/>
    <w:rsid w:val="006F4F1A"/>
    <w:rsid w:val="0070410C"/>
    <w:rsid w:val="00705802"/>
    <w:rsid w:val="0070611D"/>
    <w:rsid w:val="00717205"/>
    <w:rsid w:val="00750562"/>
    <w:rsid w:val="00797011"/>
    <w:rsid w:val="007D5FDF"/>
    <w:rsid w:val="007F4033"/>
    <w:rsid w:val="00846880"/>
    <w:rsid w:val="00846C89"/>
    <w:rsid w:val="008624E6"/>
    <w:rsid w:val="008632B0"/>
    <w:rsid w:val="00870DE0"/>
    <w:rsid w:val="008E2E6C"/>
    <w:rsid w:val="008F4602"/>
    <w:rsid w:val="00906234"/>
    <w:rsid w:val="00914040"/>
    <w:rsid w:val="00944FD2"/>
    <w:rsid w:val="00980FF7"/>
    <w:rsid w:val="009C4975"/>
    <w:rsid w:val="009E3045"/>
    <w:rsid w:val="00A035D2"/>
    <w:rsid w:val="00A42150"/>
    <w:rsid w:val="00AD76B2"/>
    <w:rsid w:val="00B053A1"/>
    <w:rsid w:val="00B47D00"/>
    <w:rsid w:val="00BA14C6"/>
    <w:rsid w:val="00BB69F8"/>
    <w:rsid w:val="00BF42E3"/>
    <w:rsid w:val="00BF7FCA"/>
    <w:rsid w:val="00C3163B"/>
    <w:rsid w:val="00C319B5"/>
    <w:rsid w:val="00C42792"/>
    <w:rsid w:val="00C61400"/>
    <w:rsid w:val="00C81AD0"/>
    <w:rsid w:val="00C9396C"/>
    <w:rsid w:val="00C977C5"/>
    <w:rsid w:val="00CE3461"/>
    <w:rsid w:val="00CF30A1"/>
    <w:rsid w:val="00D26262"/>
    <w:rsid w:val="00D301F5"/>
    <w:rsid w:val="00D835AD"/>
    <w:rsid w:val="00DC2DAA"/>
    <w:rsid w:val="00DF2563"/>
    <w:rsid w:val="00E31A18"/>
    <w:rsid w:val="00E368D3"/>
    <w:rsid w:val="00E520D8"/>
    <w:rsid w:val="00E60FF8"/>
    <w:rsid w:val="00E9032C"/>
    <w:rsid w:val="00F053BA"/>
    <w:rsid w:val="00F15637"/>
    <w:rsid w:val="00F15AF9"/>
    <w:rsid w:val="00F85B3E"/>
    <w:rsid w:val="00FB08F4"/>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0D5-53C4-4C2E-8F64-17C5329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2017-05-05T06:31:00Z</cp:lastPrinted>
  <dcterms:created xsi:type="dcterms:W3CDTF">2018-01-29T04:24:00Z</dcterms:created>
  <dcterms:modified xsi:type="dcterms:W3CDTF">2018-01-29T04:24:00Z</dcterms:modified>
</cp:coreProperties>
</file>